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5B2" w:rsidRPr="00565B40" w:rsidRDefault="00B605B2">
      <w:pPr>
        <w:rPr>
          <w:b/>
          <w:bCs/>
        </w:rPr>
      </w:pPr>
    </w:p>
    <w:p w:rsidR="00903630" w:rsidRPr="00565B40" w:rsidRDefault="00903630">
      <w:pPr>
        <w:rPr>
          <w:b/>
          <w:bCs/>
        </w:rPr>
      </w:pPr>
      <w:r w:rsidRPr="00565B40">
        <w:rPr>
          <w:b/>
          <w:bCs/>
        </w:rPr>
        <w:t>Opis zjeżdżalni:</w:t>
      </w:r>
    </w:p>
    <w:p w:rsidR="005161A9" w:rsidRDefault="00903630">
      <w:r>
        <w:t>Zjeżdżalnia familijna przystosowana do korzystania</w:t>
      </w:r>
      <w:r w:rsidR="00417A93">
        <w:t xml:space="preserve"> z niej</w:t>
      </w:r>
      <w:r>
        <w:t xml:space="preserve"> przez dzieci i dorosłych; rodzaj ślizgu ANACONDA</w:t>
      </w:r>
      <w:r w:rsidR="005161A9">
        <w:t xml:space="preserve">; </w:t>
      </w:r>
      <w:r w:rsidR="009D33FD">
        <w:t>elementy ślizgu</w:t>
      </w:r>
      <w:r>
        <w:t xml:space="preserve"> wykonan</w:t>
      </w:r>
      <w:r w:rsidR="009D33FD">
        <w:t>e</w:t>
      </w:r>
      <w:r>
        <w:t xml:space="preserve"> z laminatu; </w:t>
      </w:r>
      <w:r w:rsidR="005161A9">
        <w:t>k</w:t>
      </w:r>
      <w:r>
        <w:t>onstrukcję</w:t>
      </w:r>
      <w:r w:rsidR="004E0B80">
        <w:t xml:space="preserve"> zjeżdżalni</w:t>
      </w:r>
      <w:r>
        <w:t xml:space="preserve"> stanowią trzy </w:t>
      </w:r>
      <w:r w:rsidR="004E0B80">
        <w:t>stalowe słupy z rur okrągłych</w:t>
      </w:r>
      <w:r w:rsidR="009D33FD">
        <w:t xml:space="preserve">,ocynkowanych, </w:t>
      </w:r>
      <w:r w:rsidR="004E0B80">
        <w:t>dwa słupy wraz ze wspornikami tworzą ruszt wsporczy ślizgu,</w:t>
      </w:r>
      <w:r w:rsidR="001A7F96">
        <w:t xml:space="preserve"> trzeci</w:t>
      </w:r>
      <w:r w:rsidR="004E0B80">
        <w:t xml:space="preserve"> wraz ze stalową </w:t>
      </w:r>
      <w:r w:rsidR="001A7F96">
        <w:t>klatką schodową</w:t>
      </w:r>
      <w:r w:rsidR="00436140">
        <w:t>, poręczami</w:t>
      </w:r>
      <w:r w:rsidR="001A7F96">
        <w:t xml:space="preserve"> i podestem stanowi wyjście na zjeżdżalnię; </w:t>
      </w:r>
      <w:r w:rsidR="00436140">
        <w:t xml:space="preserve">konstrukcja nośna zjeżdżalni </w:t>
      </w:r>
      <w:r w:rsidR="009D33FD">
        <w:t xml:space="preserve">( wszystkie elementy ocynkowane ); powierzchnie chodzenia wykonane z materiału antypoślizgowego; konstrukcja zjeżdżalni </w:t>
      </w:r>
      <w:r w:rsidR="00436140">
        <w:t xml:space="preserve">posadowiona </w:t>
      </w:r>
      <w:r>
        <w:t>na betonowychblokach fundamentowych</w:t>
      </w:r>
      <w:r w:rsidR="004E0B80">
        <w:t>, zagłębionych 30 cm poniżej projektowanego terenu</w:t>
      </w:r>
      <w:r w:rsidR="00436140">
        <w:t xml:space="preserve">; </w:t>
      </w:r>
      <w:r w:rsidR="005161A9">
        <w:t xml:space="preserve">do zjeżdżalni należy </w:t>
      </w:r>
      <w:r w:rsidR="00436140">
        <w:t>doprowadzić przyłącze wodne PVC-U 1x DN160 120m3/h</w:t>
      </w:r>
      <w:r w:rsidR="005161A9">
        <w:t xml:space="preserve"> oraz</w:t>
      </w:r>
      <w:r w:rsidR="00436140">
        <w:t xml:space="preserve"> kabel sterujący systemem start-stop</w:t>
      </w:r>
      <w:r w:rsidR="005161A9">
        <w:t xml:space="preserve">; </w:t>
      </w:r>
    </w:p>
    <w:p w:rsidR="009D33FD" w:rsidRPr="009D33FD" w:rsidRDefault="009D33FD" w:rsidP="009D33FD">
      <w:pPr>
        <w:spacing w:after="0" w:line="240" w:lineRule="auto"/>
        <w:rPr>
          <w:rFonts w:ascii="Calibri" w:eastAsia="Times New Roman" w:hAnsi="Calibri" w:cs="Calibri"/>
          <w:color w:val="000000"/>
          <w:lang w:eastAsia="pl-PL"/>
        </w:rPr>
      </w:pPr>
      <w:r w:rsidRPr="009D33FD">
        <w:rPr>
          <w:rFonts w:ascii="Calibri" w:eastAsia="Times New Roman" w:hAnsi="Calibri" w:cs="Calibri"/>
          <w:b/>
          <w:bCs/>
          <w:color w:val="000000"/>
          <w:lang w:eastAsia="pl-PL"/>
        </w:rPr>
        <w:t>Konstrukcja stalowa:      </w:t>
      </w:r>
    </w:p>
    <w:p w:rsidR="009D33FD" w:rsidRPr="009D33FD" w:rsidRDefault="009D33FD" w:rsidP="009D33F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pl-PL"/>
        </w:rPr>
      </w:pPr>
      <w:r w:rsidRPr="009D33FD">
        <w:rPr>
          <w:rFonts w:ascii="Calibri" w:eastAsia="Times New Roman" w:hAnsi="Calibri" w:cs="Calibri"/>
          <w:color w:val="000000"/>
          <w:lang w:eastAsia="pl-PL"/>
        </w:rPr>
        <w:t xml:space="preserve">S355J2 – na główne słupy nośne.  </w:t>
      </w:r>
    </w:p>
    <w:p w:rsidR="009D33FD" w:rsidRPr="009D33FD" w:rsidRDefault="009D33FD" w:rsidP="009D33F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pl-PL"/>
        </w:rPr>
      </w:pPr>
      <w:r w:rsidRPr="009D33FD">
        <w:rPr>
          <w:rFonts w:ascii="Calibri" w:eastAsia="Times New Roman" w:hAnsi="Calibri" w:cs="Calibri"/>
          <w:color w:val="000000"/>
          <w:lang w:eastAsia="pl-PL"/>
        </w:rPr>
        <w:t xml:space="preserve">S235JR – R35 – na konstrukcję wsporczą.  </w:t>
      </w:r>
    </w:p>
    <w:p w:rsidR="009D33FD" w:rsidRPr="009D33FD" w:rsidRDefault="009D33FD" w:rsidP="009D33F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pl-PL"/>
        </w:rPr>
      </w:pPr>
      <w:r w:rsidRPr="009D33FD">
        <w:rPr>
          <w:rFonts w:ascii="Calibri" w:eastAsia="Times New Roman" w:hAnsi="Calibri" w:cs="Calibri"/>
          <w:color w:val="000000"/>
          <w:lang w:eastAsia="pl-PL"/>
        </w:rPr>
        <w:t xml:space="preserve">Cała konstrukcja ocynkowana ogniowo zgodnie z DIN EN ISO 1461. </w:t>
      </w:r>
    </w:p>
    <w:p w:rsidR="009D33FD" w:rsidRPr="009D33FD" w:rsidRDefault="009D33FD" w:rsidP="009D33F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pl-PL"/>
        </w:rPr>
      </w:pPr>
      <w:r w:rsidRPr="009D33FD">
        <w:rPr>
          <w:rFonts w:ascii="Calibri" w:eastAsia="Times New Roman" w:hAnsi="Calibri" w:cs="Calibri"/>
          <w:color w:val="000000"/>
          <w:lang w:eastAsia="pl-PL"/>
        </w:rPr>
        <w:t>Wszystkie powierzchnie chodzenia w tym podłoga podestów, oraz pokrycia stopnic muszą być wykonane z materiału antypoślizgowego klasy C, uniemożliwiającego poślizgnięcie się bosych stóp. W zakresie schodów, platform startowych, oraz balustrad zaleca się wykonanie ich zgodnie z wytycznymi zawartymi w PN-EN ISO 14122-3 </w:t>
      </w:r>
    </w:p>
    <w:p w:rsidR="009D33FD" w:rsidRPr="009D33FD" w:rsidRDefault="009D33FD" w:rsidP="009D33FD">
      <w:pPr>
        <w:shd w:val="clear" w:color="auto" w:fill="FFFFFF"/>
        <w:spacing w:after="0" w:line="225" w:lineRule="atLeast"/>
        <w:ind w:left="720"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9D33FD">
        <w:rPr>
          <w:rFonts w:ascii="Calibri" w:eastAsia="Times New Roman" w:hAnsi="Calibri" w:cs="Calibri"/>
          <w:color w:val="000000"/>
          <w:lang w:eastAsia="pl-PL"/>
        </w:rPr>
        <w:t>pkt.4 – W zakresie bezpieczeństwa dotyczącego stosowanych materiałów i wymiarów </w:t>
      </w:r>
    </w:p>
    <w:p w:rsidR="009D33FD" w:rsidRPr="009D33FD" w:rsidRDefault="009D33FD" w:rsidP="009D33FD">
      <w:pPr>
        <w:shd w:val="clear" w:color="auto" w:fill="FFFFFF"/>
        <w:spacing w:after="0" w:line="225" w:lineRule="atLeast"/>
        <w:ind w:left="720"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9D33FD">
        <w:rPr>
          <w:rFonts w:ascii="Calibri" w:eastAsia="Times New Roman" w:hAnsi="Calibri" w:cs="Calibri"/>
          <w:color w:val="000000"/>
          <w:lang w:eastAsia="pl-PL"/>
        </w:rPr>
        <w:t>pkt.5 – W zakresie bezpieczeństwa dotyczącego schodów </w:t>
      </w:r>
    </w:p>
    <w:p w:rsidR="009D33FD" w:rsidRPr="009D33FD" w:rsidRDefault="009D33FD" w:rsidP="009D33FD">
      <w:pPr>
        <w:shd w:val="clear" w:color="auto" w:fill="FFFFFF"/>
        <w:spacing w:after="0" w:line="225" w:lineRule="atLeast"/>
        <w:ind w:left="720"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9D33FD">
        <w:rPr>
          <w:rFonts w:ascii="Calibri" w:eastAsia="Times New Roman" w:hAnsi="Calibri" w:cs="Calibri"/>
          <w:color w:val="000000"/>
          <w:lang w:eastAsia="pl-PL"/>
        </w:rPr>
        <w:t>pkt.7 – W zakresie bezpieczeństwa dotyczącego balustrad </w:t>
      </w:r>
    </w:p>
    <w:p w:rsidR="009D33FD" w:rsidRPr="009D33FD" w:rsidRDefault="009D33FD" w:rsidP="009D33FD">
      <w:pPr>
        <w:spacing w:after="0" w:line="240" w:lineRule="auto"/>
        <w:rPr>
          <w:rFonts w:ascii="Calibri" w:eastAsia="Times New Roman" w:hAnsi="Calibri" w:cs="Calibri"/>
          <w:color w:val="000000"/>
          <w:lang w:eastAsia="pl-PL"/>
        </w:rPr>
      </w:pPr>
      <w:r w:rsidRPr="009D33FD">
        <w:rPr>
          <w:rFonts w:ascii="Calibri" w:eastAsia="Times New Roman" w:hAnsi="Calibri" w:cs="Calibri"/>
          <w:color w:val="000000"/>
          <w:lang w:eastAsia="pl-PL"/>
        </w:rPr>
        <w:br/>
        <w:t> </w:t>
      </w:r>
      <w:r w:rsidRPr="009D33FD">
        <w:rPr>
          <w:rFonts w:ascii="Calibri" w:eastAsia="Times New Roman" w:hAnsi="Calibri" w:cs="Calibri"/>
          <w:b/>
          <w:bCs/>
          <w:color w:val="000000"/>
          <w:lang w:eastAsia="pl-PL"/>
        </w:rPr>
        <w:t>Zjeżdżalnie: </w:t>
      </w:r>
    </w:p>
    <w:p w:rsidR="009D33FD" w:rsidRPr="009D33FD" w:rsidRDefault="009D33FD" w:rsidP="009D33F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pl-PL"/>
        </w:rPr>
      </w:pPr>
      <w:r w:rsidRPr="009D33FD">
        <w:rPr>
          <w:rFonts w:ascii="Calibri" w:eastAsia="Times New Roman" w:hAnsi="Calibri" w:cs="Calibri"/>
          <w:color w:val="000000"/>
          <w:lang w:eastAsia="pl-PL"/>
        </w:rPr>
        <w:t xml:space="preserve">Elementy ślizgu wykonane z laminatu poliestrowo-szklanego wykonanego z żywic poliestrowych zbrojonych matami z włókna szklanego. W kołnierzach poprzecznych elementy powinny mieć elementy centrujące  „pióro – wpust”, które dodatkowo zabezpieczają przed rozszczelnieniem i przemieszczaniem się elementów względem siebie podczas użytkowania.  </w:t>
      </w:r>
    </w:p>
    <w:p w:rsidR="009D33FD" w:rsidRPr="009D33FD" w:rsidRDefault="009D33FD" w:rsidP="009D33F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pl-PL"/>
        </w:rPr>
      </w:pPr>
      <w:r w:rsidRPr="009D33FD">
        <w:rPr>
          <w:rFonts w:ascii="Calibri" w:eastAsia="Times New Roman" w:hAnsi="Calibri" w:cs="Calibri"/>
          <w:color w:val="000000"/>
          <w:lang w:eastAsia="pl-PL"/>
        </w:rPr>
        <w:t xml:space="preserve">Krawędzie ślizgu powinny odpowiadać wymaganiom normy PN-EN 1069-1  </w:t>
      </w:r>
    </w:p>
    <w:p w:rsidR="009D33FD" w:rsidRPr="009D33FD" w:rsidRDefault="009D33FD" w:rsidP="009D33F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pl-PL"/>
        </w:rPr>
      </w:pPr>
      <w:r w:rsidRPr="009D33FD">
        <w:rPr>
          <w:rFonts w:ascii="Calibri" w:eastAsia="Times New Roman" w:hAnsi="Calibri" w:cs="Calibri"/>
          <w:color w:val="000000"/>
          <w:lang w:eastAsia="pl-PL"/>
        </w:rPr>
        <w:t xml:space="preserve">Laminat poliestrowo-szklany, z którego wykonane są ślizgi, musi posiadać atest PZH na kontakt z wodą pitną.   </w:t>
      </w:r>
    </w:p>
    <w:p w:rsidR="009D33FD" w:rsidRPr="009D33FD" w:rsidRDefault="009D33FD" w:rsidP="009D33F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pl-PL"/>
        </w:rPr>
      </w:pPr>
      <w:r w:rsidRPr="009D33FD">
        <w:rPr>
          <w:rFonts w:ascii="Calibri" w:eastAsia="Times New Roman" w:hAnsi="Calibri" w:cs="Calibri"/>
          <w:color w:val="000000"/>
          <w:lang w:eastAsia="pl-PL"/>
        </w:rPr>
        <w:t xml:space="preserve">Elementy ślizgu muszą spełniać wymagania wytrzymałościowe oraz wymagania bezpieczeństwa określone w normie PN-EN 1069-1: 2010E  </w:t>
      </w:r>
    </w:p>
    <w:p w:rsidR="009D33FD" w:rsidRPr="009D33FD" w:rsidRDefault="009D33FD" w:rsidP="009D33F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pl-PL"/>
        </w:rPr>
      </w:pPr>
      <w:r w:rsidRPr="009D33FD">
        <w:rPr>
          <w:rFonts w:ascii="Calibri" w:eastAsia="Times New Roman" w:hAnsi="Calibri" w:cs="Calibri"/>
          <w:color w:val="000000"/>
          <w:lang w:eastAsia="pl-PL"/>
        </w:rPr>
        <w:t xml:space="preserve">Materiały uszczelniające złącza i konserwujące powierzchnię ślizgu muszą posiadać stosowne atesty do kontaktu z wodą pitną.   </w:t>
      </w:r>
    </w:p>
    <w:p w:rsidR="009D33FD" w:rsidRPr="009D33FD" w:rsidRDefault="009D33FD" w:rsidP="009D33F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pl-PL"/>
        </w:rPr>
      </w:pPr>
      <w:r w:rsidRPr="009D33FD">
        <w:rPr>
          <w:rFonts w:ascii="Calibri" w:eastAsia="Times New Roman" w:hAnsi="Calibri" w:cs="Calibri"/>
          <w:color w:val="000000"/>
          <w:lang w:eastAsia="pl-PL"/>
        </w:rPr>
        <w:t xml:space="preserve">Elementy złączne tj. śruby, podkładki i nakrętki klasy min. 8.8 ocynkowane ogniowo.   </w:t>
      </w:r>
    </w:p>
    <w:p w:rsidR="009D33FD" w:rsidRPr="009D33FD" w:rsidRDefault="009D33FD" w:rsidP="009D33F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pl-PL"/>
        </w:rPr>
      </w:pPr>
      <w:r w:rsidRPr="009D33FD">
        <w:rPr>
          <w:rFonts w:ascii="Calibri" w:eastAsia="Times New Roman" w:hAnsi="Calibri" w:cs="Calibri"/>
          <w:color w:val="000000"/>
          <w:lang w:eastAsia="pl-PL"/>
        </w:rPr>
        <w:t xml:space="preserve">Instalację wodną doprowadzającą wodę do zjeżdżalni wykonać z rur ciśnieniowych PVC-U łączonych metodą klejenia.   </w:t>
      </w:r>
    </w:p>
    <w:p w:rsidR="009D33FD" w:rsidRPr="009D33FD" w:rsidRDefault="009D33FD" w:rsidP="00565B4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pl-PL"/>
        </w:rPr>
      </w:pPr>
      <w:r w:rsidRPr="009D33FD">
        <w:rPr>
          <w:rFonts w:ascii="Calibri" w:eastAsia="Times New Roman" w:hAnsi="Calibri" w:cs="Calibri"/>
          <w:color w:val="000000"/>
          <w:lang w:eastAsia="pl-PL"/>
        </w:rPr>
        <w:t>Punkt startowy zjeżdżalni ma być wyposażony w instrukcję użytkowania zjeżdżalni w formie tablicy informacyjnej. </w:t>
      </w:r>
    </w:p>
    <w:p w:rsidR="009D33FD" w:rsidRPr="009D33FD" w:rsidRDefault="009D33FD" w:rsidP="009D33FD">
      <w:pPr>
        <w:spacing w:after="0" w:line="240" w:lineRule="auto"/>
        <w:rPr>
          <w:rFonts w:ascii="Calibri" w:eastAsia="Times New Roman" w:hAnsi="Calibri" w:cs="Calibri"/>
          <w:color w:val="000000"/>
          <w:lang w:eastAsia="pl-PL"/>
        </w:rPr>
      </w:pPr>
      <w:r w:rsidRPr="009D33FD">
        <w:rPr>
          <w:rFonts w:ascii="Calibri" w:eastAsia="Times New Roman" w:hAnsi="Calibri" w:cs="Calibri"/>
          <w:b/>
          <w:bCs/>
          <w:color w:val="000000"/>
          <w:lang w:eastAsia="pl-PL"/>
        </w:rPr>
        <w:t>Parametry zjeżdżalni:</w:t>
      </w:r>
    </w:p>
    <w:p w:rsidR="009D33FD" w:rsidRPr="009D33FD" w:rsidRDefault="009D33FD" w:rsidP="009D33FD">
      <w:pPr>
        <w:spacing w:after="0" w:line="240" w:lineRule="auto"/>
        <w:rPr>
          <w:rFonts w:ascii="Calibri" w:eastAsia="Times New Roman" w:hAnsi="Calibri" w:cs="Calibri"/>
          <w:color w:val="000000"/>
          <w:lang w:eastAsia="pl-PL"/>
        </w:rPr>
      </w:pPr>
      <w:r w:rsidRPr="009D33FD">
        <w:rPr>
          <w:rFonts w:ascii="Calibri" w:eastAsia="Times New Roman" w:hAnsi="Calibri" w:cs="Calibri"/>
          <w:color w:val="000000"/>
          <w:lang w:eastAsia="pl-PL"/>
        </w:rPr>
        <w:t xml:space="preserve">Nazwa               |Z1  - O1000 </w:t>
      </w:r>
    </w:p>
    <w:p w:rsidR="009D33FD" w:rsidRPr="009D33FD" w:rsidRDefault="009D33FD" w:rsidP="009D33FD">
      <w:pPr>
        <w:spacing w:after="0" w:line="240" w:lineRule="auto"/>
        <w:rPr>
          <w:rFonts w:ascii="Calibri" w:eastAsia="Times New Roman" w:hAnsi="Calibri" w:cs="Calibri"/>
          <w:color w:val="000000"/>
          <w:lang w:eastAsia="pl-PL"/>
        </w:rPr>
      </w:pPr>
      <w:r w:rsidRPr="009D33FD">
        <w:rPr>
          <w:rFonts w:ascii="Calibri" w:eastAsia="Times New Roman" w:hAnsi="Calibri" w:cs="Calibri"/>
          <w:color w:val="000000"/>
          <w:lang w:eastAsia="pl-PL"/>
        </w:rPr>
        <w:t>Długość[mm]   |ES-1,100m + 31,983m</w:t>
      </w:r>
    </w:p>
    <w:p w:rsidR="009D33FD" w:rsidRPr="009D33FD" w:rsidRDefault="009D33FD" w:rsidP="009D33FD">
      <w:pPr>
        <w:spacing w:after="0" w:line="240" w:lineRule="auto"/>
        <w:rPr>
          <w:rFonts w:ascii="Calibri" w:eastAsia="Times New Roman" w:hAnsi="Calibri" w:cs="Calibri"/>
          <w:color w:val="000000"/>
          <w:lang w:eastAsia="pl-PL"/>
        </w:rPr>
      </w:pPr>
      <w:r w:rsidRPr="009D33FD">
        <w:rPr>
          <w:rFonts w:ascii="Calibri" w:eastAsia="Times New Roman" w:hAnsi="Calibri" w:cs="Calibri"/>
          <w:color w:val="000000"/>
          <w:lang w:eastAsia="pl-PL"/>
        </w:rPr>
        <w:t>Nachylenie [%]|10,64</w:t>
      </w:r>
    </w:p>
    <w:p w:rsidR="009D33FD" w:rsidRPr="009D33FD" w:rsidRDefault="009D33FD" w:rsidP="009D33FD">
      <w:pPr>
        <w:spacing w:after="0" w:line="240" w:lineRule="auto"/>
        <w:rPr>
          <w:rFonts w:ascii="Calibri" w:eastAsia="Times New Roman" w:hAnsi="Calibri" w:cs="Calibri"/>
          <w:color w:val="000000"/>
          <w:lang w:eastAsia="pl-PL"/>
        </w:rPr>
      </w:pPr>
      <w:r w:rsidRPr="009D33FD">
        <w:rPr>
          <w:rFonts w:ascii="Calibri" w:eastAsia="Times New Roman" w:hAnsi="Calibri" w:cs="Calibri"/>
          <w:color w:val="000000"/>
          <w:lang w:eastAsia="pl-PL"/>
        </w:rPr>
        <w:t>Wysokość [m]  |3,5</w:t>
      </w:r>
    </w:p>
    <w:p w:rsidR="009D33FD" w:rsidRPr="009D33FD" w:rsidRDefault="009D33FD" w:rsidP="009D33FD">
      <w:pPr>
        <w:spacing w:after="0" w:line="240" w:lineRule="auto"/>
        <w:rPr>
          <w:rFonts w:ascii="Calibri" w:eastAsia="Times New Roman" w:hAnsi="Calibri" w:cs="Calibri"/>
          <w:color w:val="000000"/>
          <w:lang w:eastAsia="pl-PL"/>
        </w:rPr>
      </w:pPr>
    </w:p>
    <w:sectPr w:rsidR="009D33FD" w:rsidRPr="009D33FD" w:rsidSect="00B605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E2A84"/>
    <w:multiLevelType w:val="multilevel"/>
    <w:tmpl w:val="F7E6E302"/>
    <w:styleLink w:val="WWOutlineListStyle1"/>
    <w:lvl w:ilvl="0">
      <w:start w:val="1"/>
      <w:numFmt w:val="upperRoman"/>
      <w:lvlText w:val="%1."/>
      <w:lvlJc w:val="right"/>
      <w:pPr>
        <w:ind w:left="0" w:firstLine="28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spacing w:val="0"/>
        <w:position w:val="0"/>
        <w:u w:val="none"/>
        <w:vertAlign w:val="baseline"/>
        <w:em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spacing w:val="0"/>
        <w:position w:val="0"/>
        <w:sz w:val="20"/>
        <w:szCs w:val="20"/>
        <w:u w:val="none"/>
        <w:vertAlign w:val="baseline"/>
        <w:em w:val="none"/>
      </w:rPr>
    </w:lvl>
    <w:lvl w:ilvl="2">
      <w:start w:val="1"/>
      <w:numFmt w:val="none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%4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abstractNum w:abstractNumId="1">
    <w:nsid w:val="0EF2178B"/>
    <w:multiLevelType w:val="multilevel"/>
    <w:tmpl w:val="D4FC4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133E8C"/>
    <w:multiLevelType w:val="multilevel"/>
    <w:tmpl w:val="A0A69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savePreviewPicture/>
  <w:compat/>
  <w:rsids>
    <w:rsidRoot w:val="00B605B2"/>
    <w:rsid w:val="001A7F96"/>
    <w:rsid w:val="00233F63"/>
    <w:rsid w:val="00417A93"/>
    <w:rsid w:val="00436140"/>
    <w:rsid w:val="004E0B80"/>
    <w:rsid w:val="005161A9"/>
    <w:rsid w:val="00565B40"/>
    <w:rsid w:val="00767F33"/>
    <w:rsid w:val="00903630"/>
    <w:rsid w:val="009D33FD"/>
    <w:rsid w:val="00A856FC"/>
    <w:rsid w:val="00A917C3"/>
    <w:rsid w:val="00B605B2"/>
    <w:rsid w:val="00B96036"/>
    <w:rsid w:val="00E02262"/>
    <w:rsid w:val="00EF4A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3F6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OutlineListStyle1">
    <w:name w:val="WW_OutlineListStyle_1"/>
    <w:basedOn w:val="Bezlisty"/>
    <w:rsid w:val="00767F33"/>
    <w:pPr>
      <w:numPr>
        <w:numId w:val="1"/>
      </w:numPr>
    </w:pPr>
  </w:style>
  <w:style w:type="paragraph" w:styleId="Akapitzlist">
    <w:name w:val="List Paragraph"/>
    <w:basedOn w:val="Normalny"/>
    <w:uiPriority w:val="34"/>
    <w:qFormat/>
    <w:rsid w:val="009D33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68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1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82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4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84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1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93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83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382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</dc:creator>
  <cp:keywords/>
  <dc:description/>
  <cp:lastModifiedBy>wieslawb</cp:lastModifiedBy>
  <cp:revision>5</cp:revision>
  <dcterms:created xsi:type="dcterms:W3CDTF">2022-02-07T11:43:00Z</dcterms:created>
  <dcterms:modified xsi:type="dcterms:W3CDTF">2022-03-01T07:20:00Z</dcterms:modified>
</cp:coreProperties>
</file>